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91"/>
        <w:gridCol w:w="1683"/>
        <w:gridCol w:w="5876"/>
      </w:tblGrid>
      <w:tr w:rsidR="0097459A" w:rsidTr="00EA492E">
        <w:tc>
          <w:tcPr>
            <w:tcW w:w="1791" w:type="dxa"/>
          </w:tcPr>
          <w:p w:rsidR="00AD45DE" w:rsidRPr="00AD45DE" w:rsidRDefault="008B06E9">
            <w:r>
              <w:rPr>
                <w:b/>
              </w:rPr>
              <w:t>MODULE</w:t>
            </w:r>
            <w:r w:rsidR="00AD45DE">
              <w:rPr>
                <w:b/>
              </w:rPr>
              <w:t xml:space="preserve">: </w:t>
            </w:r>
            <w:r w:rsidR="00EA492E">
              <w:t>6</w:t>
            </w:r>
          </w:p>
        </w:tc>
        <w:tc>
          <w:tcPr>
            <w:tcW w:w="1683" w:type="dxa"/>
          </w:tcPr>
          <w:p w:rsidR="00AD45DE" w:rsidRPr="00AD45DE" w:rsidRDefault="008B06E9">
            <w:r>
              <w:rPr>
                <w:b/>
              </w:rPr>
              <w:t>LESSON</w:t>
            </w:r>
            <w:r w:rsidR="00AD45DE" w:rsidRPr="00AD45DE">
              <w:rPr>
                <w:b/>
              </w:rPr>
              <w:t>:</w:t>
            </w:r>
            <w:r w:rsidR="00AD45DE">
              <w:rPr>
                <w:b/>
              </w:rPr>
              <w:t xml:space="preserve"> </w:t>
            </w:r>
            <w:r w:rsidR="00EA492E">
              <w:t>1</w:t>
            </w:r>
          </w:p>
        </w:tc>
        <w:tc>
          <w:tcPr>
            <w:tcW w:w="5876" w:type="dxa"/>
          </w:tcPr>
          <w:p w:rsidR="00AD45DE" w:rsidRDefault="00EA492E" w:rsidP="00EA492E">
            <w:r>
              <w:t>RATIOS</w:t>
            </w:r>
          </w:p>
        </w:tc>
      </w:tr>
    </w:tbl>
    <w:p w:rsidR="00EA492E" w:rsidRDefault="00EA492E" w:rsidP="00EA492E">
      <w:pPr>
        <w:tabs>
          <w:tab w:val="left" w:pos="2915"/>
        </w:tabs>
        <w:rPr>
          <w:sz w:val="28"/>
          <w:szCs w:val="28"/>
        </w:rPr>
      </w:pPr>
    </w:p>
    <w:p w:rsidR="00EA492E" w:rsidRDefault="00EA492E" w:rsidP="00EA492E">
      <w:pPr>
        <w:tabs>
          <w:tab w:val="left" w:pos="2915"/>
        </w:tabs>
        <w:rPr>
          <w:sz w:val="28"/>
          <w:szCs w:val="28"/>
        </w:rPr>
      </w:pPr>
      <w:r w:rsidRPr="003039E9">
        <w:rPr>
          <w:sz w:val="28"/>
          <w:szCs w:val="28"/>
        </w:rPr>
        <w:t xml:space="preserve">A </w:t>
      </w:r>
      <w:r w:rsidRPr="003039E9">
        <w:rPr>
          <w:b/>
          <w:bCs/>
          <w:sz w:val="28"/>
          <w:szCs w:val="28"/>
          <w:u w:val="single"/>
        </w:rPr>
        <w:t>ratio</w:t>
      </w:r>
      <w:r w:rsidRPr="003039E9">
        <w:rPr>
          <w:sz w:val="28"/>
          <w:szCs w:val="28"/>
        </w:rPr>
        <w:t xml:space="preserve"> is a comparison of </w:t>
      </w:r>
      <w:r w:rsidRPr="001E6F88">
        <w:rPr>
          <w:i/>
          <w:sz w:val="28"/>
          <w:szCs w:val="28"/>
        </w:rPr>
        <w:t>two</w:t>
      </w:r>
      <w:r w:rsidRPr="003039E9">
        <w:rPr>
          <w:sz w:val="28"/>
          <w:szCs w:val="28"/>
        </w:rPr>
        <w:t xml:space="preserve"> numbers or quantities. </w:t>
      </w:r>
    </w:p>
    <w:p w:rsidR="00EA492E" w:rsidRDefault="00EA492E" w:rsidP="00EA492E">
      <w:pPr>
        <w:tabs>
          <w:tab w:val="left" w:pos="2915"/>
        </w:tabs>
        <w:rPr>
          <w:sz w:val="28"/>
          <w:szCs w:val="28"/>
        </w:rPr>
      </w:pPr>
      <w:r>
        <w:rPr>
          <w:sz w:val="28"/>
          <w:szCs w:val="28"/>
        </w:rPr>
        <w:t>Ratios can be written in three different forms:</w:t>
      </w:r>
    </w:p>
    <w:p w:rsidR="00EA492E" w:rsidRDefault="00EA492E" w:rsidP="00EA492E">
      <w:pPr>
        <w:pBdr>
          <w:top w:val="single" w:sz="4" w:space="1" w:color="auto"/>
          <w:left w:val="single" w:sz="4" w:space="4" w:color="auto"/>
          <w:bottom w:val="single" w:sz="4" w:space="1" w:color="auto"/>
          <w:right w:val="single" w:sz="4" w:space="4" w:color="auto"/>
        </w:pBdr>
        <w:tabs>
          <w:tab w:val="left" w:pos="2915"/>
        </w:tabs>
        <w:jc w:val="center"/>
        <w:rPr>
          <w:rFonts w:eastAsiaTheme="minorEastAsia"/>
          <w:sz w:val="40"/>
          <w:szCs w:val="40"/>
        </w:rPr>
      </w:pPr>
      <m:oMath>
        <m:f>
          <m:fPr>
            <m:ctrlPr>
              <w:rPr>
                <w:rFonts w:ascii="Cambria Math" w:hAnsi="Cambria Math"/>
                <w:i/>
                <w:sz w:val="40"/>
                <w:szCs w:val="40"/>
              </w:rPr>
            </m:ctrlPr>
          </m:fPr>
          <m:num>
            <m:r>
              <w:rPr>
                <w:rFonts w:ascii="Cambria Math" w:hAnsi="Cambria Math"/>
                <w:sz w:val="40"/>
                <w:szCs w:val="40"/>
              </w:rPr>
              <m:t>4</m:t>
            </m:r>
          </m:num>
          <m:den>
            <m:r>
              <w:rPr>
                <w:rFonts w:ascii="Cambria Math" w:hAnsi="Cambria Math"/>
                <w:sz w:val="40"/>
                <w:szCs w:val="40"/>
              </w:rPr>
              <m:t>7</m:t>
            </m:r>
          </m:den>
        </m:f>
      </m:oMath>
      <w:r>
        <w:rPr>
          <w:rFonts w:eastAsiaTheme="minorEastAsia"/>
          <w:sz w:val="40"/>
          <w:szCs w:val="40"/>
        </w:rPr>
        <w:t xml:space="preserve">                       4:7                    4 to 7</w:t>
      </w:r>
    </w:p>
    <w:p w:rsidR="00EA492E" w:rsidRDefault="00EA492E" w:rsidP="00EA492E">
      <w:pPr>
        <w:pBdr>
          <w:top w:val="single" w:sz="4" w:space="1" w:color="auto"/>
          <w:left w:val="single" w:sz="4" w:space="4" w:color="auto"/>
          <w:bottom w:val="single" w:sz="4" w:space="1" w:color="auto"/>
          <w:right w:val="single" w:sz="4" w:space="4" w:color="auto"/>
        </w:pBdr>
        <w:tabs>
          <w:tab w:val="left" w:pos="2915"/>
        </w:tabs>
        <w:rPr>
          <w:bCs/>
          <w:sz w:val="28"/>
          <w:szCs w:val="28"/>
        </w:rPr>
      </w:pPr>
      <w:r>
        <w:rPr>
          <w:bCs/>
          <w:sz w:val="28"/>
          <w:szCs w:val="28"/>
        </w:rPr>
        <w:t xml:space="preserve">                    Fraction form</w:t>
      </w:r>
      <w:r>
        <w:rPr>
          <w:bCs/>
          <w:sz w:val="28"/>
          <w:szCs w:val="28"/>
        </w:rPr>
        <w:tab/>
        <w:t xml:space="preserve">               Colon form </w:t>
      </w:r>
      <w:r>
        <w:rPr>
          <w:bCs/>
          <w:sz w:val="28"/>
          <w:szCs w:val="28"/>
        </w:rPr>
        <w:tab/>
        <w:t xml:space="preserve">         Word Form</w:t>
      </w:r>
    </w:p>
    <w:p w:rsidR="00EA492E" w:rsidRDefault="00EA492E" w:rsidP="00EA492E">
      <w:pPr>
        <w:tabs>
          <w:tab w:val="left" w:pos="2915"/>
        </w:tabs>
        <w:rPr>
          <w:bCs/>
          <w:sz w:val="28"/>
          <w:szCs w:val="28"/>
        </w:rPr>
      </w:pPr>
    </w:p>
    <w:p w:rsidR="00EA492E" w:rsidRPr="00EA492E" w:rsidRDefault="00EA492E" w:rsidP="00EA492E">
      <w:pPr>
        <w:tabs>
          <w:tab w:val="left" w:pos="2915"/>
        </w:tabs>
        <w:rPr>
          <w:b/>
        </w:rPr>
      </w:pPr>
      <w:r w:rsidRPr="00EA492E">
        <w:rPr>
          <w:b/>
          <w:bCs/>
        </w:rPr>
        <w:t>Twenty-one students are asked to choose their favorite music category. Eight chose pop, seven chose hip hop, and six chose rock. Write the ratio of rock music to pop music in all three forms.</w:t>
      </w:r>
    </w:p>
    <w:p w:rsidR="00EA492E" w:rsidRDefault="00EA492E" w:rsidP="00EA492E">
      <w:pPr>
        <w:tabs>
          <w:tab w:val="left" w:pos="2915"/>
        </w:tabs>
        <w:rPr>
          <w:sz w:val="28"/>
          <w:szCs w:val="28"/>
        </w:rPr>
      </w:pPr>
      <w:r>
        <w:rPr>
          <w:sz w:val="28"/>
          <w:szCs w:val="28"/>
        </w:rPr>
        <w:t>To write ratios:</w:t>
      </w:r>
    </w:p>
    <w:p w:rsidR="00EA492E" w:rsidRDefault="00EA492E" w:rsidP="00EA492E">
      <w:pPr>
        <w:pStyle w:val="ListParagraph"/>
        <w:numPr>
          <w:ilvl w:val="0"/>
          <w:numId w:val="9"/>
        </w:numPr>
        <w:pBdr>
          <w:top w:val="single" w:sz="4" w:space="1" w:color="auto"/>
          <w:left w:val="single" w:sz="4" w:space="4" w:color="auto"/>
          <w:bottom w:val="single" w:sz="4" w:space="1" w:color="auto"/>
          <w:right w:val="single" w:sz="4" w:space="4" w:color="auto"/>
        </w:pBdr>
        <w:tabs>
          <w:tab w:val="left" w:pos="2915"/>
        </w:tabs>
        <w:rPr>
          <w:sz w:val="28"/>
          <w:szCs w:val="28"/>
        </w:rPr>
      </w:pPr>
      <w:r>
        <w:rPr>
          <w:sz w:val="28"/>
          <w:szCs w:val="28"/>
        </w:rPr>
        <w:t>Order matters: whichever is written first, should appear first in the ratio</w:t>
      </w:r>
    </w:p>
    <w:p w:rsidR="00EA492E" w:rsidRDefault="00EA492E" w:rsidP="00EA492E">
      <w:pPr>
        <w:pStyle w:val="ListParagraph"/>
        <w:numPr>
          <w:ilvl w:val="0"/>
          <w:numId w:val="9"/>
        </w:numPr>
        <w:pBdr>
          <w:top w:val="single" w:sz="4" w:space="1" w:color="auto"/>
          <w:left w:val="single" w:sz="4" w:space="4" w:color="auto"/>
          <w:bottom w:val="single" w:sz="4" w:space="1" w:color="auto"/>
          <w:right w:val="single" w:sz="4" w:space="4" w:color="auto"/>
        </w:pBdr>
        <w:tabs>
          <w:tab w:val="left" w:pos="2915"/>
        </w:tabs>
        <w:rPr>
          <w:sz w:val="28"/>
          <w:szCs w:val="28"/>
        </w:rPr>
      </w:pPr>
      <w:r>
        <w:rPr>
          <w:sz w:val="28"/>
          <w:szCs w:val="28"/>
        </w:rPr>
        <w:t>Always write the ratio in fraction form first, then simplify</w:t>
      </w:r>
    </w:p>
    <w:p w:rsidR="00EA492E" w:rsidRDefault="00EA492E" w:rsidP="00EA492E">
      <w:pPr>
        <w:pStyle w:val="ListParagraph"/>
        <w:numPr>
          <w:ilvl w:val="0"/>
          <w:numId w:val="9"/>
        </w:numPr>
        <w:pBdr>
          <w:top w:val="single" w:sz="4" w:space="1" w:color="auto"/>
          <w:left w:val="single" w:sz="4" w:space="4" w:color="auto"/>
          <w:bottom w:val="single" w:sz="4" w:space="1" w:color="auto"/>
          <w:right w:val="single" w:sz="4" w:space="4" w:color="auto"/>
        </w:pBdr>
        <w:tabs>
          <w:tab w:val="left" w:pos="2915"/>
        </w:tabs>
        <w:rPr>
          <w:sz w:val="28"/>
          <w:szCs w:val="28"/>
        </w:rPr>
      </w:pPr>
      <w:r>
        <w:rPr>
          <w:sz w:val="28"/>
          <w:szCs w:val="28"/>
        </w:rPr>
        <w:t>Now write the other 2 forms</w:t>
      </w:r>
    </w:p>
    <w:p w:rsidR="00EA492E" w:rsidRDefault="00EA492E" w:rsidP="00EA492E">
      <w:pPr>
        <w:tabs>
          <w:tab w:val="left" w:pos="2915"/>
        </w:tabs>
        <w:rPr>
          <w:sz w:val="28"/>
          <w:szCs w:val="28"/>
        </w:rPr>
      </w:pPr>
      <w:r>
        <w:rPr>
          <w:sz w:val="28"/>
          <w:szCs w:val="28"/>
        </w:rPr>
        <w:t>So….</w:t>
      </w:r>
    </w:p>
    <w:p w:rsidR="00EA492E" w:rsidRDefault="00EA492E" w:rsidP="00EA492E">
      <w:pPr>
        <w:tabs>
          <w:tab w:val="left" w:pos="2915"/>
        </w:tabs>
        <w:rPr>
          <w:sz w:val="28"/>
          <w:szCs w:val="28"/>
        </w:rPr>
      </w:pPr>
      <w:r>
        <w:rPr>
          <w:sz w:val="28"/>
          <w:szCs w:val="28"/>
        </w:rPr>
        <w:t>Rock to Pop</w:t>
      </w:r>
    </w:p>
    <w:p w:rsidR="00EA492E" w:rsidRPr="00EA492E" w:rsidRDefault="00EA492E" w:rsidP="00EA492E">
      <w:pPr>
        <w:tabs>
          <w:tab w:val="left" w:pos="2915"/>
        </w:tabs>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6   rock</m:t>
              </m:r>
            </m:num>
            <m:den>
              <m:r>
                <w:rPr>
                  <w:rFonts w:ascii="Cambria Math" w:hAnsi="Cambria Math"/>
                  <w:sz w:val="28"/>
                  <w:szCs w:val="28"/>
                </w:rPr>
                <m:t>8  pop</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m:oMathPara>
    </w:p>
    <w:p w:rsidR="00EA492E" w:rsidRPr="00EA492E" w:rsidRDefault="00EA492E" w:rsidP="00EA492E">
      <w:pPr>
        <w:tabs>
          <w:tab w:val="left" w:pos="2915"/>
        </w:tabs>
        <w:jc w:val="center"/>
        <w:rPr>
          <w:sz w:val="32"/>
          <w:szCs w:val="32"/>
        </w:rPr>
      </w:pPr>
      <m:oMath>
        <m:f>
          <m:fPr>
            <m:ctrlPr>
              <w:rPr>
                <w:rFonts w:ascii="Cambria Math" w:hAnsi="Cambria Math"/>
                <w:i/>
                <w:sz w:val="32"/>
                <w:szCs w:val="32"/>
                <w:highlight w:val="yellow"/>
              </w:rPr>
            </m:ctrlPr>
          </m:fPr>
          <m:num>
            <m:r>
              <w:rPr>
                <w:rFonts w:ascii="Cambria Math" w:hAnsi="Cambria Math"/>
                <w:sz w:val="32"/>
                <w:szCs w:val="32"/>
                <w:highlight w:val="yellow"/>
              </w:rPr>
              <m:t>3</m:t>
            </m:r>
          </m:num>
          <m:den>
            <m:r>
              <w:rPr>
                <w:rFonts w:ascii="Cambria Math" w:hAnsi="Cambria Math"/>
                <w:sz w:val="32"/>
                <w:szCs w:val="32"/>
                <w:highlight w:val="yellow"/>
              </w:rPr>
              <m:t>4</m:t>
            </m:r>
          </m:den>
        </m:f>
        <m:r>
          <w:rPr>
            <w:rFonts w:ascii="Cambria Math" w:hAnsi="Cambria Math"/>
            <w:sz w:val="32"/>
            <w:szCs w:val="32"/>
            <w:highlight w:val="yellow"/>
          </w:rPr>
          <m:t xml:space="preserve">        3</m:t>
        </m:r>
      </m:oMath>
      <w:r w:rsidRPr="00EA492E">
        <w:rPr>
          <w:rFonts w:eastAsiaTheme="minorEastAsia"/>
          <w:sz w:val="32"/>
          <w:szCs w:val="32"/>
          <w:highlight w:val="yellow"/>
        </w:rPr>
        <w:t>:4       3 to 4</w:t>
      </w:r>
    </w:p>
    <w:p w:rsidR="00EA492E" w:rsidRDefault="00EA492E" w:rsidP="00EA492E">
      <w:pPr>
        <w:rPr>
          <w:b/>
          <w:i/>
          <w:iCs/>
        </w:rPr>
      </w:pPr>
    </w:p>
    <w:p w:rsidR="00EA492E" w:rsidRPr="00EA492E" w:rsidRDefault="00EA492E" w:rsidP="00EA492E">
      <w:pPr>
        <w:rPr>
          <w:b/>
          <w:i/>
          <w:iCs/>
        </w:rPr>
      </w:pPr>
      <w:r>
        <w:rPr>
          <w:b/>
          <w:i/>
          <w:iCs/>
        </w:rPr>
        <w:t xml:space="preserve">HOW TO MAKE </w:t>
      </w:r>
      <w:r w:rsidRPr="00F14DB8">
        <w:rPr>
          <w:b/>
          <w:i/>
          <w:iCs/>
          <w:u w:val="single"/>
        </w:rPr>
        <w:t xml:space="preserve">EQUIVALENT </w:t>
      </w:r>
      <w:r>
        <w:rPr>
          <w:b/>
          <w:i/>
          <w:iCs/>
          <w:u w:val="single"/>
        </w:rPr>
        <w:t>RATIOS</w:t>
      </w:r>
      <w:r>
        <w:rPr>
          <w:b/>
          <w:i/>
          <w:iCs/>
        </w:rPr>
        <w:t xml:space="preserve">: </w:t>
      </w:r>
      <w:r>
        <w:rPr>
          <w:i/>
          <w:iCs/>
        </w:rPr>
        <w:t xml:space="preserve">Put into fraction form and then </w:t>
      </w:r>
      <w:r w:rsidRPr="00E43B7D">
        <w:rPr>
          <w:i/>
          <w:iCs/>
        </w:rPr>
        <w:t xml:space="preserve">multiply or divide the numerator </w:t>
      </w:r>
      <w:r w:rsidRPr="00E43B7D">
        <w:rPr>
          <w:i/>
          <w:iCs/>
          <w:u w:val="single"/>
        </w:rPr>
        <w:t>and</w:t>
      </w:r>
      <w:r w:rsidRPr="00E43B7D">
        <w:rPr>
          <w:i/>
          <w:iCs/>
        </w:rPr>
        <w:t xml:space="preserve"> denominator by the </w:t>
      </w:r>
      <w:r w:rsidRPr="00E43B7D">
        <w:rPr>
          <w:i/>
          <w:iCs/>
          <w:u w:val="single"/>
        </w:rPr>
        <w:t>same</w:t>
      </w:r>
      <w:r w:rsidR="007E0238">
        <w:rPr>
          <w:i/>
          <w:iCs/>
        </w:rPr>
        <w:t xml:space="preserve"> number (any number)</w:t>
      </w:r>
      <w:bookmarkStart w:id="0" w:name="_GoBack"/>
      <w:bookmarkEnd w:id="0"/>
    </w:p>
    <w:p w:rsidR="00EA492E" w:rsidRPr="00E43B7D" w:rsidRDefault="00EA492E" w:rsidP="00EA492E">
      <w:pPr>
        <w:rPr>
          <w:iCs/>
        </w:rPr>
      </w:pPr>
      <w:r>
        <w:rPr>
          <w:iCs/>
        </w:rPr>
        <w:t xml:space="preserve">Make an equivalent </w:t>
      </w:r>
      <w:r>
        <w:rPr>
          <w:iCs/>
        </w:rPr>
        <w:t>ratio for</w:t>
      </w:r>
      <w:r>
        <w:rPr>
          <w:iCs/>
        </w:rPr>
        <w:t xml:space="preserve"> </w:t>
      </w:r>
      <m:oMath>
        <m:f>
          <m:fPr>
            <m:ctrlPr>
              <w:rPr>
                <w:rFonts w:ascii="Cambria Math" w:hAnsi="Cambria Math"/>
                <w:i/>
                <w:iCs/>
              </w:rPr>
            </m:ctrlPr>
          </m:fPr>
          <m:num>
            <m:r>
              <w:rPr>
                <w:rFonts w:ascii="Cambria Math" w:hAnsi="Cambria Math"/>
              </w:rPr>
              <m:t>5</m:t>
            </m:r>
          </m:num>
          <m:den>
            <m:r>
              <w:rPr>
                <w:rFonts w:ascii="Cambria Math" w:hAnsi="Cambria Math"/>
              </w:rPr>
              <m:t>7</m:t>
            </m:r>
          </m:den>
        </m:f>
      </m:oMath>
    </w:p>
    <w:p w:rsidR="00EA492E" w:rsidRPr="00EA492E" w:rsidRDefault="00EA492E" w:rsidP="00EA492E">
      <w:pPr>
        <w:pBdr>
          <w:bottom w:val="single" w:sz="12" w:space="1" w:color="auto"/>
        </w:pBdr>
        <w:jc w:val="center"/>
        <w:rPr>
          <w:b/>
          <w:iCs/>
          <w:sz w:val="36"/>
          <w:szCs w:val="36"/>
        </w:rPr>
      </w:pPr>
      <m:oMath>
        <m:f>
          <m:fPr>
            <m:ctrlPr>
              <w:rPr>
                <w:rFonts w:ascii="Cambria Math" w:hAnsi="Cambria Math"/>
                <w:b/>
                <w:i/>
                <w:iCs/>
                <w:sz w:val="36"/>
                <w:szCs w:val="36"/>
              </w:rPr>
            </m:ctrlPr>
          </m:fPr>
          <m:num>
            <m:r>
              <m:rPr>
                <m:sty m:val="bi"/>
              </m:rPr>
              <w:rPr>
                <w:rFonts w:ascii="Cambria Math" w:hAnsi="Cambria Math"/>
                <w:sz w:val="36"/>
                <w:szCs w:val="36"/>
              </w:rPr>
              <m:t>5</m:t>
            </m:r>
          </m:num>
          <m:den>
            <m:r>
              <m:rPr>
                <m:sty m:val="bi"/>
              </m:rPr>
              <w:rPr>
                <w:rFonts w:ascii="Cambria Math" w:hAnsi="Cambria Math"/>
                <w:sz w:val="36"/>
                <w:szCs w:val="36"/>
              </w:rPr>
              <m:t>7</m:t>
            </m:r>
          </m:den>
        </m:f>
      </m:oMath>
      <w:r w:rsidRPr="00E43B7D">
        <w:rPr>
          <w:rFonts w:eastAsiaTheme="minorEastAsia"/>
          <w:b/>
          <w:i/>
          <w:iCs/>
          <w:sz w:val="36"/>
          <w:szCs w:val="36"/>
        </w:rPr>
        <w:t xml:space="preserve"> </w:t>
      </w:r>
      <w:r w:rsidRPr="00E43B7D">
        <w:rPr>
          <w:rFonts w:eastAsiaTheme="minorEastAsia"/>
          <w:b/>
          <w:iCs/>
          <w:sz w:val="36"/>
          <w:szCs w:val="36"/>
        </w:rPr>
        <w:t xml:space="preserve"> • </w:t>
      </w:r>
      <m:oMath>
        <m:f>
          <m:fPr>
            <m:ctrlPr>
              <w:rPr>
                <w:rFonts w:ascii="Cambria Math" w:eastAsiaTheme="minorEastAsia" w:hAnsi="Cambria Math"/>
                <w:b/>
                <w:i/>
                <w:iCs/>
                <w:sz w:val="36"/>
                <w:szCs w:val="36"/>
                <w:highlight w:val="yellow"/>
              </w:rPr>
            </m:ctrlPr>
          </m:fPr>
          <m:num>
            <m:r>
              <m:rPr>
                <m:sty m:val="bi"/>
              </m:rPr>
              <w:rPr>
                <w:rFonts w:ascii="Cambria Math" w:eastAsiaTheme="minorEastAsia" w:hAnsi="Cambria Math"/>
                <w:sz w:val="36"/>
                <w:szCs w:val="36"/>
                <w:highlight w:val="yellow"/>
              </w:rPr>
              <m:t>2</m:t>
            </m:r>
          </m:num>
          <m:den>
            <m:r>
              <m:rPr>
                <m:sty m:val="bi"/>
              </m:rPr>
              <w:rPr>
                <w:rFonts w:ascii="Cambria Math" w:eastAsiaTheme="minorEastAsia" w:hAnsi="Cambria Math"/>
                <w:sz w:val="36"/>
                <w:szCs w:val="36"/>
                <w:highlight w:val="yellow"/>
              </w:rPr>
              <m:t>2</m:t>
            </m:r>
          </m:den>
        </m:f>
      </m:oMath>
      <w:r w:rsidRPr="00E43B7D">
        <w:rPr>
          <w:rFonts w:eastAsiaTheme="minorEastAsia"/>
          <w:b/>
          <w:iCs/>
          <w:sz w:val="36"/>
          <w:szCs w:val="36"/>
        </w:rPr>
        <w:t xml:space="preserve"> = </w:t>
      </w:r>
      <m:oMath>
        <m:f>
          <m:fPr>
            <m:ctrlPr>
              <w:rPr>
                <w:rFonts w:ascii="Cambria Math" w:eastAsiaTheme="minorEastAsia" w:hAnsi="Cambria Math"/>
                <w:b/>
                <w:i/>
                <w:iCs/>
                <w:sz w:val="36"/>
                <w:szCs w:val="36"/>
              </w:rPr>
            </m:ctrlPr>
          </m:fPr>
          <m:num>
            <m:r>
              <m:rPr>
                <m:sty m:val="bi"/>
              </m:rPr>
              <w:rPr>
                <w:rFonts w:ascii="Cambria Math" w:eastAsiaTheme="minorEastAsia" w:hAnsi="Cambria Math"/>
                <w:sz w:val="36"/>
                <w:szCs w:val="36"/>
              </w:rPr>
              <m:t>10</m:t>
            </m:r>
          </m:num>
          <m:den>
            <m:r>
              <m:rPr>
                <m:sty m:val="bi"/>
              </m:rPr>
              <w:rPr>
                <w:rFonts w:ascii="Cambria Math" w:eastAsiaTheme="minorEastAsia" w:hAnsi="Cambria Math"/>
                <w:sz w:val="36"/>
                <w:szCs w:val="36"/>
              </w:rPr>
              <m:t>14</m:t>
            </m:r>
          </m:den>
        </m:f>
      </m:oMath>
      <w:r>
        <w:rPr>
          <w:b/>
          <w:iCs/>
          <w:sz w:val="36"/>
          <w:szCs w:val="36"/>
        </w:rPr>
        <w:t xml:space="preserve">     Therefore,     </w:t>
      </w:r>
      <m:oMath>
        <m:f>
          <m:fPr>
            <m:ctrlPr>
              <w:rPr>
                <w:rFonts w:ascii="Cambria Math" w:hAnsi="Cambria Math"/>
                <w:b/>
                <w:i/>
                <w:iCs/>
                <w:sz w:val="36"/>
                <w:szCs w:val="36"/>
              </w:rPr>
            </m:ctrlPr>
          </m:fPr>
          <m:num>
            <m:r>
              <m:rPr>
                <m:sty m:val="bi"/>
              </m:rPr>
              <w:rPr>
                <w:rFonts w:ascii="Cambria Math" w:hAnsi="Cambria Math"/>
                <w:sz w:val="36"/>
                <w:szCs w:val="36"/>
              </w:rPr>
              <m:t>5</m:t>
            </m:r>
          </m:num>
          <m:den>
            <m:r>
              <m:rPr>
                <m:sty m:val="bi"/>
              </m:rPr>
              <w:rPr>
                <w:rFonts w:ascii="Cambria Math" w:hAnsi="Cambria Math"/>
                <w:sz w:val="36"/>
                <w:szCs w:val="36"/>
              </w:rPr>
              <m:t>7</m:t>
            </m:r>
          </m:den>
        </m:f>
      </m:oMath>
      <w:r>
        <w:rPr>
          <w:rFonts w:eastAsiaTheme="minorEastAsia"/>
          <w:b/>
          <w:iCs/>
          <w:sz w:val="36"/>
          <w:szCs w:val="36"/>
        </w:rPr>
        <w:t xml:space="preserve"> = </w:t>
      </w:r>
      <m:oMath>
        <m:f>
          <m:fPr>
            <m:ctrlPr>
              <w:rPr>
                <w:rFonts w:ascii="Cambria Math" w:eastAsiaTheme="minorEastAsia" w:hAnsi="Cambria Math"/>
                <w:b/>
                <w:i/>
                <w:iCs/>
                <w:sz w:val="36"/>
                <w:szCs w:val="36"/>
              </w:rPr>
            </m:ctrlPr>
          </m:fPr>
          <m:num>
            <m:r>
              <m:rPr>
                <m:sty m:val="bi"/>
              </m:rPr>
              <w:rPr>
                <w:rFonts w:ascii="Cambria Math" w:eastAsiaTheme="minorEastAsia" w:hAnsi="Cambria Math"/>
                <w:sz w:val="36"/>
                <w:szCs w:val="36"/>
              </w:rPr>
              <m:t>10</m:t>
            </m:r>
          </m:num>
          <m:den>
            <m:r>
              <m:rPr>
                <m:sty m:val="bi"/>
              </m:rPr>
              <w:rPr>
                <w:rFonts w:ascii="Cambria Math" w:eastAsiaTheme="minorEastAsia" w:hAnsi="Cambria Math"/>
                <w:sz w:val="36"/>
                <w:szCs w:val="36"/>
              </w:rPr>
              <m:t>14</m:t>
            </m:r>
          </m:den>
        </m:f>
      </m:oMath>
    </w:p>
    <w:sectPr w:rsidR="00EA492E" w:rsidRPr="00EA492E" w:rsidSect="00845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639B"/>
    <w:multiLevelType w:val="hybridMultilevel"/>
    <w:tmpl w:val="6EE6C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20669"/>
    <w:multiLevelType w:val="hybridMultilevel"/>
    <w:tmpl w:val="50CAAED2"/>
    <w:lvl w:ilvl="0" w:tplc="28267E86">
      <w:start w:val="3"/>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664881"/>
    <w:multiLevelType w:val="hybridMultilevel"/>
    <w:tmpl w:val="44724C2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AD64FE"/>
    <w:multiLevelType w:val="hybridMultilevel"/>
    <w:tmpl w:val="328A5C90"/>
    <w:lvl w:ilvl="0" w:tplc="25E64AE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61300"/>
    <w:multiLevelType w:val="hybridMultilevel"/>
    <w:tmpl w:val="4D68120C"/>
    <w:lvl w:ilvl="0" w:tplc="82740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4E45F5"/>
    <w:multiLevelType w:val="hybridMultilevel"/>
    <w:tmpl w:val="17380FE4"/>
    <w:lvl w:ilvl="0" w:tplc="705AA3A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B03374"/>
    <w:multiLevelType w:val="hybridMultilevel"/>
    <w:tmpl w:val="661E134E"/>
    <w:lvl w:ilvl="0" w:tplc="51AC9A2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142130"/>
    <w:multiLevelType w:val="hybridMultilevel"/>
    <w:tmpl w:val="440498D2"/>
    <w:lvl w:ilvl="0" w:tplc="E7647FAA">
      <w:numFmt w:val="bullet"/>
      <w:lvlText w:val="-"/>
      <w:lvlJc w:val="left"/>
      <w:pPr>
        <w:ind w:left="1440" w:hanging="360"/>
      </w:pPr>
      <w:rPr>
        <w:rFonts w:ascii="Calibri" w:eastAsiaTheme="minorHAnsi" w:hAnsi="Calibri" w:cstheme="minorBid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6370F4"/>
    <w:multiLevelType w:val="hybridMultilevel"/>
    <w:tmpl w:val="3A1E0940"/>
    <w:lvl w:ilvl="0" w:tplc="5D84F3D0">
      <w:numFmt w:val="bullet"/>
      <w:lvlText w:val="-"/>
      <w:lvlJc w:val="left"/>
      <w:pPr>
        <w:ind w:left="1080" w:hanging="360"/>
      </w:pPr>
      <w:rPr>
        <w:rFonts w:ascii="Calibri" w:eastAsiaTheme="minorHAnsi" w:hAnsi="Calibri" w:cstheme="minorBidi"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6"/>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DE"/>
    <w:rsid w:val="00072BB9"/>
    <w:rsid w:val="000E35F8"/>
    <w:rsid w:val="000F31DF"/>
    <w:rsid w:val="00177A4A"/>
    <w:rsid w:val="00230ACB"/>
    <w:rsid w:val="00310F4B"/>
    <w:rsid w:val="0035642A"/>
    <w:rsid w:val="003C315E"/>
    <w:rsid w:val="00421802"/>
    <w:rsid w:val="00432BE6"/>
    <w:rsid w:val="00451CF1"/>
    <w:rsid w:val="005D35F6"/>
    <w:rsid w:val="00653A8C"/>
    <w:rsid w:val="00667434"/>
    <w:rsid w:val="006C3623"/>
    <w:rsid w:val="0078592E"/>
    <w:rsid w:val="007E0238"/>
    <w:rsid w:val="0084597A"/>
    <w:rsid w:val="008B06E9"/>
    <w:rsid w:val="008C6A1C"/>
    <w:rsid w:val="009127FC"/>
    <w:rsid w:val="009512BE"/>
    <w:rsid w:val="0097459A"/>
    <w:rsid w:val="009E1408"/>
    <w:rsid w:val="00A439DA"/>
    <w:rsid w:val="00AD45DE"/>
    <w:rsid w:val="00C45A74"/>
    <w:rsid w:val="00D115C5"/>
    <w:rsid w:val="00D745A5"/>
    <w:rsid w:val="00DA3FCF"/>
    <w:rsid w:val="00DA66AC"/>
    <w:rsid w:val="00DD50BC"/>
    <w:rsid w:val="00E954B6"/>
    <w:rsid w:val="00EA492E"/>
    <w:rsid w:val="00FB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6AE7"/>
  <w15:docId w15:val="{8A3BA91B-89BB-4630-A632-58BACBA5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1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01B3"/>
    <w:pPr>
      <w:ind w:left="720"/>
      <w:contextualSpacing/>
    </w:pPr>
  </w:style>
  <w:style w:type="character" w:styleId="PlaceholderText">
    <w:name w:val="Placeholder Text"/>
    <w:basedOn w:val="DefaultParagraphFont"/>
    <w:uiPriority w:val="99"/>
    <w:semiHidden/>
    <w:rsid w:val="00DA66AC"/>
    <w:rPr>
      <w:color w:val="808080"/>
    </w:rPr>
  </w:style>
  <w:style w:type="paragraph" w:customStyle="1" w:styleId="Para">
    <w:name w:val="Para"/>
    <w:basedOn w:val="Normal"/>
    <w:rsid w:val="000E35F8"/>
    <w:pPr>
      <w:spacing w:before="120" w:after="0" w:line="270" w:lineRule="atLeast"/>
      <w:ind w:right="202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8391">
      <w:bodyDiv w:val="1"/>
      <w:marLeft w:val="0"/>
      <w:marRight w:val="0"/>
      <w:marTop w:val="0"/>
      <w:marBottom w:val="0"/>
      <w:divBdr>
        <w:top w:val="none" w:sz="0" w:space="0" w:color="auto"/>
        <w:left w:val="none" w:sz="0" w:space="0" w:color="auto"/>
        <w:bottom w:val="none" w:sz="0" w:space="0" w:color="auto"/>
        <w:right w:val="none" w:sz="0" w:space="0" w:color="auto"/>
      </w:divBdr>
    </w:div>
    <w:div w:id="141700382">
      <w:bodyDiv w:val="1"/>
      <w:marLeft w:val="0"/>
      <w:marRight w:val="0"/>
      <w:marTop w:val="0"/>
      <w:marBottom w:val="0"/>
      <w:divBdr>
        <w:top w:val="none" w:sz="0" w:space="0" w:color="auto"/>
        <w:left w:val="none" w:sz="0" w:space="0" w:color="auto"/>
        <w:bottom w:val="none" w:sz="0" w:space="0" w:color="auto"/>
        <w:right w:val="none" w:sz="0" w:space="0" w:color="auto"/>
      </w:divBdr>
    </w:div>
    <w:div w:id="179854467">
      <w:bodyDiv w:val="1"/>
      <w:marLeft w:val="0"/>
      <w:marRight w:val="0"/>
      <w:marTop w:val="0"/>
      <w:marBottom w:val="0"/>
      <w:divBdr>
        <w:top w:val="none" w:sz="0" w:space="0" w:color="auto"/>
        <w:left w:val="none" w:sz="0" w:space="0" w:color="auto"/>
        <w:bottom w:val="none" w:sz="0" w:space="0" w:color="auto"/>
        <w:right w:val="none" w:sz="0" w:space="0" w:color="auto"/>
      </w:divBdr>
    </w:div>
    <w:div w:id="368341021">
      <w:bodyDiv w:val="1"/>
      <w:marLeft w:val="0"/>
      <w:marRight w:val="0"/>
      <w:marTop w:val="0"/>
      <w:marBottom w:val="0"/>
      <w:divBdr>
        <w:top w:val="none" w:sz="0" w:space="0" w:color="auto"/>
        <w:left w:val="none" w:sz="0" w:space="0" w:color="auto"/>
        <w:bottom w:val="none" w:sz="0" w:space="0" w:color="auto"/>
        <w:right w:val="none" w:sz="0" w:space="0" w:color="auto"/>
      </w:divBdr>
    </w:div>
    <w:div w:id="1064834107">
      <w:bodyDiv w:val="1"/>
      <w:marLeft w:val="0"/>
      <w:marRight w:val="0"/>
      <w:marTop w:val="0"/>
      <w:marBottom w:val="0"/>
      <w:divBdr>
        <w:top w:val="none" w:sz="0" w:space="0" w:color="auto"/>
        <w:left w:val="none" w:sz="0" w:space="0" w:color="auto"/>
        <w:bottom w:val="none" w:sz="0" w:space="0" w:color="auto"/>
        <w:right w:val="none" w:sz="0" w:space="0" w:color="auto"/>
      </w:divBdr>
    </w:div>
    <w:div w:id="1081832691">
      <w:bodyDiv w:val="1"/>
      <w:marLeft w:val="0"/>
      <w:marRight w:val="0"/>
      <w:marTop w:val="0"/>
      <w:marBottom w:val="0"/>
      <w:divBdr>
        <w:top w:val="none" w:sz="0" w:space="0" w:color="auto"/>
        <w:left w:val="none" w:sz="0" w:space="0" w:color="auto"/>
        <w:bottom w:val="none" w:sz="0" w:space="0" w:color="auto"/>
        <w:right w:val="none" w:sz="0" w:space="0" w:color="auto"/>
      </w:divBdr>
    </w:div>
    <w:div w:id="1491285052">
      <w:bodyDiv w:val="1"/>
      <w:marLeft w:val="0"/>
      <w:marRight w:val="0"/>
      <w:marTop w:val="0"/>
      <w:marBottom w:val="0"/>
      <w:divBdr>
        <w:top w:val="none" w:sz="0" w:space="0" w:color="auto"/>
        <w:left w:val="none" w:sz="0" w:space="0" w:color="auto"/>
        <w:bottom w:val="none" w:sz="0" w:space="0" w:color="auto"/>
        <w:right w:val="none" w:sz="0" w:space="0" w:color="auto"/>
      </w:divBdr>
    </w:div>
    <w:div w:id="1594625178">
      <w:bodyDiv w:val="1"/>
      <w:marLeft w:val="0"/>
      <w:marRight w:val="0"/>
      <w:marTop w:val="0"/>
      <w:marBottom w:val="0"/>
      <w:divBdr>
        <w:top w:val="none" w:sz="0" w:space="0" w:color="auto"/>
        <w:left w:val="none" w:sz="0" w:space="0" w:color="auto"/>
        <w:bottom w:val="none" w:sz="0" w:space="0" w:color="auto"/>
        <w:right w:val="none" w:sz="0" w:space="0" w:color="auto"/>
      </w:divBdr>
    </w:div>
    <w:div w:id="2009867851">
      <w:bodyDiv w:val="1"/>
      <w:marLeft w:val="0"/>
      <w:marRight w:val="0"/>
      <w:marTop w:val="0"/>
      <w:marBottom w:val="0"/>
      <w:divBdr>
        <w:top w:val="none" w:sz="0" w:space="0" w:color="auto"/>
        <w:left w:val="none" w:sz="0" w:space="0" w:color="auto"/>
        <w:bottom w:val="none" w:sz="0" w:space="0" w:color="auto"/>
        <w:right w:val="none" w:sz="0" w:space="0" w:color="auto"/>
      </w:divBdr>
    </w:div>
    <w:div w:id="20743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DP JPA</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freitas</dc:creator>
  <cp:keywords/>
  <dc:description/>
  <cp:lastModifiedBy>Ryan Freitas</cp:lastModifiedBy>
  <cp:revision>2</cp:revision>
  <dcterms:created xsi:type="dcterms:W3CDTF">2016-07-18T21:43:00Z</dcterms:created>
  <dcterms:modified xsi:type="dcterms:W3CDTF">2016-07-18T21:43:00Z</dcterms:modified>
</cp:coreProperties>
</file>